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536"/>
        <w:gridCol w:w="1417"/>
        <w:gridCol w:w="4394"/>
      </w:tblGrid>
      <w:tr w:rsidR="00FD0E69" w:rsidRPr="00E70613" w14:paraId="75A8B8C0" w14:textId="77777777" w:rsidTr="00FA250D">
        <w:tc>
          <w:tcPr>
            <w:tcW w:w="2122" w:type="dxa"/>
            <w:shd w:val="clear" w:color="auto" w:fill="auto"/>
          </w:tcPr>
          <w:p w14:paraId="2DEA6077" w14:textId="77777777" w:rsidR="00FD0E69" w:rsidRPr="00F9590A" w:rsidRDefault="00FD0E69" w:rsidP="006C741A">
            <w:pPr>
              <w:pStyle w:val="NoSpacing"/>
            </w:pPr>
            <w:r w:rsidRPr="00F9590A">
              <w:t>Name of lecturer:</w:t>
            </w:r>
          </w:p>
          <w:p w14:paraId="13837479" w14:textId="77777777" w:rsidR="00FD0E69" w:rsidRPr="00F9590A" w:rsidRDefault="00FD0E69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3518051F" w14:textId="6E6B85AF" w:rsidR="00FD0E69" w:rsidRPr="00E70613" w:rsidRDefault="00BF0500" w:rsidP="006C741A">
            <w:pPr>
              <w:pStyle w:val="NoSpacing"/>
            </w:pPr>
            <w:r>
              <w:t>Coralie Johnson</w:t>
            </w:r>
          </w:p>
        </w:tc>
        <w:tc>
          <w:tcPr>
            <w:tcW w:w="1417" w:type="dxa"/>
            <w:shd w:val="clear" w:color="auto" w:fill="auto"/>
          </w:tcPr>
          <w:p w14:paraId="758954D1" w14:textId="77777777" w:rsidR="00FD0E69" w:rsidRPr="00F9590A" w:rsidRDefault="00FD0E69" w:rsidP="00FD0E69">
            <w:pPr>
              <w:pStyle w:val="NoSpacing"/>
            </w:pPr>
            <w:r w:rsidRPr="00F9590A">
              <w:t>Date:</w:t>
            </w:r>
          </w:p>
          <w:p w14:paraId="3087DEF9" w14:textId="77777777" w:rsidR="00FD0E69" w:rsidRPr="00E70613" w:rsidRDefault="00FD0E69" w:rsidP="006C741A">
            <w:pPr>
              <w:pStyle w:val="NoSpacing"/>
            </w:pPr>
          </w:p>
        </w:tc>
        <w:tc>
          <w:tcPr>
            <w:tcW w:w="4394" w:type="dxa"/>
            <w:shd w:val="clear" w:color="auto" w:fill="auto"/>
          </w:tcPr>
          <w:p w14:paraId="6781B279" w14:textId="3ED981F9" w:rsidR="00FD0E69" w:rsidRPr="00E70613" w:rsidRDefault="005017E4" w:rsidP="006C741A">
            <w:pPr>
              <w:pStyle w:val="NoSpacing"/>
            </w:pPr>
            <w:r>
              <w:t>23</w:t>
            </w:r>
            <w:r w:rsidR="00BF0500">
              <w:t>/11/</w:t>
            </w:r>
            <w:r w:rsidR="00BF0500" w:rsidRPr="00BF0500">
              <w:t xml:space="preserve">2021 </w:t>
            </w:r>
            <w:r>
              <w:t>10:45</w:t>
            </w:r>
            <w:r w:rsidR="00BF0500" w:rsidRPr="00BF0500">
              <w:tab/>
              <w:t xml:space="preserve">GY </w:t>
            </w:r>
            <w:r>
              <w:t>Inform</w:t>
            </w:r>
          </w:p>
        </w:tc>
      </w:tr>
      <w:tr w:rsidR="006C741A" w:rsidRPr="00E70613" w14:paraId="3143B266" w14:textId="77777777" w:rsidTr="00FA250D">
        <w:tc>
          <w:tcPr>
            <w:tcW w:w="2122" w:type="dxa"/>
            <w:shd w:val="clear" w:color="auto" w:fill="auto"/>
          </w:tcPr>
          <w:p w14:paraId="64C4940F" w14:textId="77777777" w:rsidR="006C741A" w:rsidRPr="00E70613" w:rsidRDefault="006C741A" w:rsidP="006C741A">
            <w:pPr>
              <w:pStyle w:val="NoSpacing"/>
            </w:pPr>
            <w:r w:rsidRPr="00E70613">
              <w:t>Faculty:</w:t>
            </w:r>
          </w:p>
        </w:tc>
        <w:tc>
          <w:tcPr>
            <w:tcW w:w="4536" w:type="dxa"/>
            <w:shd w:val="clear" w:color="auto" w:fill="auto"/>
          </w:tcPr>
          <w:p w14:paraId="6470FC75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1417" w:type="dxa"/>
            <w:shd w:val="clear" w:color="auto" w:fill="auto"/>
          </w:tcPr>
          <w:p w14:paraId="5D91FBC1" w14:textId="77777777" w:rsidR="006C741A" w:rsidRPr="00E70613" w:rsidRDefault="006C741A" w:rsidP="006C741A">
            <w:pPr>
              <w:pStyle w:val="NoSpacing"/>
            </w:pPr>
            <w:r w:rsidRPr="00E70613">
              <w:t>Educational programme:</w:t>
            </w:r>
          </w:p>
        </w:tc>
        <w:tc>
          <w:tcPr>
            <w:tcW w:w="4394" w:type="dxa"/>
            <w:shd w:val="clear" w:color="auto" w:fill="auto"/>
          </w:tcPr>
          <w:p w14:paraId="4474007E" w14:textId="77777777" w:rsidR="006C741A" w:rsidRPr="00E70613" w:rsidRDefault="006C741A" w:rsidP="006C741A">
            <w:pPr>
              <w:pStyle w:val="NoSpacing"/>
            </w:pPr>
          </w:p>
        </w:tc>
      </w:tr>
      <w:tr w:rsidR="006C741A" w:rsidRPr="003813E2" w14:paraId="75789794" w14:textId="77777777" w:rsidTr="00FA250D">
        <w:tc>
          <w:tcPr>
            <w:tcW w:w="2122" w:type="dxa"/>
            <w:shd w:val="clear" w:color="auto" w:fill="auto"/>
          </w:tcPr>
          <w:p w14:paraId="0D1FB79E" w14:textId="77777777" w:rsidR="006C741A" w:rsidRPr="00E70613" w:rsidRDefault="006C741A" w:rsidP="006C741A">
            <w:pPr>
              <w:pStyle w:val="NoSpacing"/>
            </w:pPr>
            <w:r w:rsidRPr="00E70613">
              <w:t>Course/module:</w:t>
            </w:r>
          </w:p>
          <w:p w14:paraId="14D3E398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1FCF04BB" w14:textId="1E6EF71A" w:rsidR="006C741A" w:rsidRPr="003813E2" w:rsidRDefault="0055129E" w:rsidP="006C741A">
            <w:pPr>
              <w:pStyle w:val="NoSpacing"/>
            </w:pPr>
            <w:r>
              <w:t>Minor2: Prototype to Society</w:t>
            </w:r>
          </w:p>
        </w:tc>
        <w:tc>
          <w:tcPr>
            <w:tcW w:w="1417" w:type="dxa"/>
            <w:shd w:val="clear" w:color="auto" w:fill="auto"/>
          </w:tcPr>
          <w:p w14:paraId="63F52A7C" w14:textId="77777777" w:rsidR="006C741A" w:rsidRPr="00E70613" w:rsidRDefault="006C741A" w:rsidP="006C741A">
            <w:pPr>
              <w:pStyle w:val="NoSpacing"/>
            </w:pPr>
            <w:r w:rsidRPr="00E70613">
              <w:t>Type of lecture:</w:t>
            </w:r>
          </w:p>
        </w:tc>
        <w:tc>
          <w:tcPr>
            <w:tcW w:w="4394" w:type="dxa"/>
            <w:shd w:val="clear" w:color="auto" w:fill="auto"/>
          </w:tcPr>
          <w:p w14:paraId="4F6BCBDC" w14:textId="62773533" w:rsidR="006C741A" w:rsidRPr="003813E2" w:rsidRDefault="0055129E" w:rsidP="006C741A">
            <w:pPr>
              <w:pStyle w:val="NoSpacing"/>
            </w:pPr>
            <w:r>
              <w:t>Workshop</w:t>
            </w:r>
            <w:r w:rsidR="005017E4">
              <w:t xml:space="preserve"> – part 2</w:t>
            </w:r>
          </w:p>
        </w:tc>
      </w:tr>
      <w:tr w:rsidR="006C741A" w:rsidRPr="00EE16BD" w14:paraId="7A8AA095" w14:textId="77777777" w:rsidTr="00FA250D">
        <w:tc>
          <w:tcPr>
            <w:tcW w:w="2122" w:type="dxa"/>
            <w:shd w:val="clear" w:color="auto" w:fill="auto"/>
          </w:tcPr>
          <w:p w14:paraId="2E5BEEBF" w14:textId="77777777" w:rsidR="006C741A" w:rsidRPr="00E70613" w:rsidRDefault="006C741A" w:rsidP="006C741A">
            <w:pPr>
              <w:pStyle w:val="NoSpacing"/>
            </w:pPr>
            <w:r w:rsidRPr="00E70613">
              <w:t>Theme of lecture:</w:t>
            </w:r>
          </w:p>
          <w:p w14:paraId="17E2D11B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737CC9BA" w14:textId="5DC07365" w:rsidR="006C741A" w:rsidRPr="003813E2" w:rsidRDefault="005017E4" w:rsidP="006C741A">
            <w:pPr>
              <w:pStyle w:val="NoSpacing"/>
            </w:pPr>
            <w:r>
              <w:t xml:space="preserve">Applying </w:t>
            </w:r>
          </w:p>
        </w:tc>
        <w:tc>
          <w:tcPr>
            <w:tcW w:w="1417" w:type="dxa"/>
            <w:shd w:val="clear" w:color="auto" w:fill="auto"/>
          </w:tcPr>
          <w:p w14:paraId="1553EB5F" w14:textId="77777777" w:rsidR="006C741A" w:rsidRPr="00F9590A" w:rsidRDefault="006C741A" w:rsidP="006C741A">
            <w:pPr>
              <w:pStyle w:val="NoSpacing"/>
            </w:pPr>
            <w:r w:rsidRPr="00E70613">
              <w:t>Group si</w:t>
            </w:r>
            <w:r>
              <w:t>ze:</w:t>
            </w:r>
          </w:p>
        </w:tc>
        <w:tc>
          <w:tcPr>
            <w:tcW w:w="4394" w:type="dxa"/>
            <w:shd w:val="clear" w:color="auto" w:fill="auto"/>
          </w:tcPr>
          <w:p w14:paraId="4F79464C" w14:textId="3FBA2F17" w:rsidR="006C741A" w:rsidRPr="00EE16BD" w:rsidRDefault="00BF0500" w:rsidP="006C741A">
            <w:pPr>
              <w:pStyle w:val="NoSpacing"/>
            </w:pPr>
            <w:r>
              <w:t>44</w:t>
            </w:r>
          </w:p>
        </w:tc>
      </w:tr>
      <w:tr w:rsidR="0061362C" w:rsidRPr="00EE16BD" w14:paraId="1391F9F9" w14:textId="77777777" w:rsidTr="00FA250D">
        <w:tc>
          <w:tcPr>
            <w:tcW w:w="2122" w:type="dxa"/>
            <w:shd w:val="clear" w:color="auto" w:fill="auto"/>
          </w:tcPr>
          <w:p w14:paraId="333F5F34" w14:textId="77777777" w:rsidR="0061362C" w:rsidRDefault="0061362C" w:rsidP="006C741A">
            <w:pPr>
              <w:pStyle w:val="NoSpacing"/>
            </w:pPr>
            <w:r>
              <w:t>Learning objectives:</w:t>
            </w:r>
          </w:p>
          <w:p w14:paraId="21341719" w14:textId="77777777" w:rsidR="0061362C" w:rsidRPr="00E70613" w:rsidRDefault="0061362C" w:rsidP="006C741A">
            <w:pPr>
              <w:pStyle w:val="NoSpacing"/>
            </w:pPr>
          </w:p>
        </w:tc>
        <w:tc>
          <w:tcPr>
            <w:tcW w:w="10347" w:type="dxa"/>
            <w:gridSpan w:val="3"/>
            <w:shd w:val="clear" w:color="auto" w:fill="auto"/>
          </w:tcPr>
          <w:p w14:paraId="47E33BE8" w14:textId="74247D61" w:rsidR="0061362C" w:rsidRPr="00EE0623" w:rsidRDefault="0055129E" w:rsidP="006C741A">
            <w:pPr>
              <w:pStyle w:val="NoSpacing"/>
              <w:rPr>
                <w:rFonts w:cstheme="minorHAnsi"/>
                <w:i/>
                <w:iCs/>
                <w:sz w:val="20"/>
                <w:szCs w:val="20"/>
              </w:rPr>
            </w:pPr>
            <w:r w:rsidRPr="00EE0623">
              <w:rPr>
                <w:rFonts w:cstheme="minorHAnsi"/>
                <w:i/>
                <w:iCs/>
                <w:sz w:val="20"/>
                <w:szCs w:val="20"/>
              </w:rPr>
              <w:t>By the end of this lesson, students are able to:…</w:t>
            </w:r>
          </w:p>
          <w:p w14:paraId="36EAE75A" w14:textId="6CBA3DEF" w:rsidR="00FD0559" w:rsidRPr="00EE0623" w:rsidRDefault="00FD0559" w:rsidP="006C741A">
            <w:pPr>
              <w:pStyle w:val="NoSpacing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185AFAC" w14:textId="5050E0BE" w:rsidR="00FD0559" w:rsidRPr="00D7187A" w:rsidRDefault="00D7187A" w:rsidP="00D7187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9"/>
                <w:szCs w:val="19"/>
                <w:lang w:val="en-GB"/>
              </w:rPr>
            </w:pPr>
            <w:r>
              <w:rPr>
                <w:rFonts w:cstheme="minorHAnsi"/>
                <w:sz w:val="19"/>
                <w:szCs w:val="19"/>
                <w:lang w:val="en-GB"/>
              </w:rPr>
              <w:t xml:space="preserve">Start </w:t>
            </w:r>
            <w:r w:rsidR="00FD0559" w:rsidRPr="00D7187A">
              <w:rPr>
                <w:rFonts w:cstheme="minorHAnsi"/>
                <w:sz w:val="19"/>
                <w:szCs w:val="19"/>
                <w:lang w:val="en-GB"/>
              </w:rPr>
              <w:t>be able to occupy and understand different disciplinary perspectives;</w:t>
            </w:r>
          </w:p>
          <w:p w14:paraId="70B13232" w14:textId="016DF33D" w:rsidR="00FD0559" w:rsidRPr="00EE0623" w:rsidRDefault="00AD2579" w:rsidP="00AD25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9"/>
                <w:szCs w:val="19"/>
                <w:lang w:val="en-GB"/>
              </w:rPr>
            </w:pPr>
            <w:r w:rsidRPr="00EE0623">
              <w:rPr>
                <w:rFonts w:cstheme="minorHAnsi"/>
                <w:sz w:val="19"/>
                <w:szCs w:val="19"/>
                <w:lang w:val="en-GB"/>
              </w:rPr>
              <w:t xml:space="preserve">Start to </w:t>
            </w:r>
            <w:r w:rsidR="00FD0559" w:rsidRPr="00EE0623">
              <w:rPr>
                <w:rFonts w:cstheme="minorHAnsi"/>
                <w:sz w:val="19"/>
                <w:szCs w:val="19"/>
                <w:lang w:val="en-GB"/>
              </w:rPr>
              <w:t>be able to critically evaluate knowledge from a range of disciplines;</w:t>
            </w:r>
          </w:p>
          <w:p w14:paraId="58DFAAC3" w14:textId="4DBF2633" w:rsidR="00FD0559" w:rsidRPr="00EE0623" w:rsidRDefault="00EE0623" w:rsidP="00AD25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9"/>
                <w:szCs w:val="19"/>
                <w:lang w:val="en-GB"/>
              </w:rPr>
            </w:pPr>
            <w:r w:rsidRPr="00EE0623">
              <w:rPr>
                <w:rFonts w:cstheme="minorHAnsi"/>
                <w:sz w:val="19"/>
                <w:szCs w:val="19"/>
                <w:lang w:val="en-GB"/>
              </w:rPr>
              <w:t>Start to b</w:t>
            </w:r>
            <w:r w:rsidR="00FD0559" w:rsidRPr="00EE0623">
              <w:rPr>
                <w:rFonts w:cstheme="minorHAnsi"/>
                <w:sz w:val="19"/>
                <w:szCs w:val="19"/>
                <w:lang w:val="en-GB"/>
              </w:rPr>
              <w:t>e able to engage in interdisciplinary inquiry and problem-solving, employing multiple ways</w:t>
            </w:r>
          </w:p>
          <w:p w14:paraId="79AF410C" w14:textId="3501C264" w:rsidR="00FD0559" w:rsidRPr="00EE0623" w:rsidRDefault="00FD0559" w:rsidP="00EE062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9"/>
                <w:szCs w:val="19"/>
                <w:lang w:val="en-GB"/>
              </w:rPr>
            </w:pPr>
            <w:r w:rsidRPr="00EE0623">
              <w:rPr>
                <w:rFonts w:cstheme="minorHAnsi"/>
                <w:sz w:val="19"/>
                <w:szCs w:val="19"/>
                <w:lang w:val="en-GB"/>
              </w:rPr>
              <w:t>of knowing;</w:t>
            </w:r>
          </w:p>
          <w:p w14:paraId="535F65D0" w14:textId="0C200B95" w:rsidR="00FD0559" w:rsidRPr="00EE0623" w:rsidRDefault="00FD0559" w:rsidP="00AD257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9"/>
                <w:szCs w:val="19"/>
                <w:lang w:val="en-GB"/>
              </w:rPr>
            </w:pPr>
            <w:r w:rsidRPr="00EE0623">
              <w:rPr>
                <w:rFonts w:cstheme="minorHAnsi"/>
                <w:sz w:val="19"/>
                <w:szCs w:val="19"/>
                <w:lang w:val="en-GB"/>
              </w:rPr>
              <w:t xml:space="preserve"> </w:t>
            </w:r>
            <w:r w:rsidR="00EE0623" w:rsidRPr="00EE0623">
              <w:rPr>
                <w:rFonts w:cstheme="minorHAnsi"/>
                <w:sz w:val="19"/>
                <w:szCs w:val="19"/>
                <w:lang w:val="en-GB"/>
              </w:rPr>
              <w:t>Start to b</w:t>
            </w:r>
            <w:r w:rsidRPr="00EE0623">
              <w:rPr>
                <w:rFonts w:cstheme="minorHAnsi"/>
                <w:sz w:val="19"/>
                <w:szCs w:val="19"/>
                <w:lang w:val="en-GB"/>
              </w:rPr>
              <w:t>e able to integrate, synthesise, balance and accommodate knowledge from multiple</w:t>
            </w:r>
          </w:p>
          <w:p w14:paraId="0DD1D187" w14:textId="77777777" w:rsidR="00FD0559" w:rsidRPr="00EE0623" w:rsidRDefault="00FD0559" w:rsidP="00EE062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9"/>
                <w:szCs w:val="19"/>
                <w:lang w:val="en-GB"/>
              </w:rPr>
            </w:pPr>
            <w:r w:rsidRPr="00EE0623">
              <w:rPr>
                <w:rFonts w:cstheme="minorHAnsi"/>
                <w:sz w:val="19"/>
                <w:szCs w:val="19"/>
                <w:lang w:val="en-GB"/>
              </w:rPr>
              <w:t>disciplines in order to produce something greater than would be possible from any one</w:t>
            </w:r>
          </w:p>
          <w:p w14:paraId="1E780AD4" w14:textId="77777777" w:rsidR="0055129E" w:rsidRDefault="00FD0559" w:rsidP="00D7187A">
            <w:pPr>
              <w:pStyle w:val="NoSpacing"/>
              <w:ind w:left="720"/>
              <w:rPr>
                <w:rFonts w:cstheme="minorHAnsi"/>
                <w:sz w:val="20"/>
                <w:szCs w:val="20"/>
              </w:rPr>
            </w:pPr>
            <w:r w:rsidRPr="00EE0623">
              <w:rPr>
                <w:rFonts w:cstheme="minorHAnsi"/>
                <w:sz w:val="19"/>
                <w:szCs w:val="19"/>
                <w:lang w:val="en-GB"/>
              </w:rPr>
              <w:t>disciplinary perspective.</w:t>
            </w:r>
            <w:r w:rsidR="00302D27" w:rsidRPr="00EE062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5BC0552" w14:textId="77777777" w:rsidR="00D7187A" w:rsidRDefault="00D7187A" w:rsidP="00D7187A">
            <w:pPr>
              <w:pStyle w:val="NoSpacing"/>
              <w:ind w:left="720"/>
              <w:rPr>
                <w:rFonts w:cstheme="minorHAnsi"/>
                <w:sz w:val="20"/>
                <w:szCs w:val="20"/>
              </w:rPr>
            </w:pPr>
          </w:p>
          <w:p w14:paraId="6666DF50" w14:textId="5273A66C" w:rsidR="00D7187A" w:rsidRPr="00D7187A" w:rsidRDefault="00D7187A" w:rsidP="00D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9"/>
                <w:szCs w:val="19"/>
                <w:lang w:val="en-GB"/>
              </w:rPr>
            </w:pPr>
            <w:r>
              <w:rPr>
                <w:rFonts w:ascii="ArialMT" w:hAnsi="ArialMT" w:cs="ArialMT"/>
                <w:sz w:val="19"/>
                <w:szCs w:val="19"/>
                <w:lang w:val="en-GB"/>
              </w:rPr>
              <w:t>Students would learn the interdisciplinary</w:t>
            </w:r>
            <w:r>
              <w:rPr>
                <w:rFonts w:ascii="ArialMT" w:hAnsi="ArialMT" w:cs="ArialMT"/>
                <w:sz w:val="19"/>
                <w:szCs w:val="19"/>
                <w:lang w:val="en-GB"/>
              </w:rPr>
              <w:t xml:space="preserve"> </w:t>
            </w:r>
            <w:r>
              <w:rPr>
                <w:rFonts w:ascii="ArialMT" w:hAnsi="ArialMT" w:cs="ArialMT"/>
                <w:sz w:val="19"/>
                <w:szCs w:val="19"/>
                <w:lang w:val="en-GB"/>
              </w:rPr>
              <w:t>skills of comprehension, translation and synthesis of multiple disciplinary methods and</w:t>
            </w:r>
            <w:r>
              <w:rPr>
                <w:rFonts w:ascii="ArialMT" w:hAnsi="ArialMT" w:cs="ArialMT"/>
                <w:sz w:val="19"/>
                <w:szCs w:val="19"/>
                <w:lang w:val="en-GB"/>
              </w:rPr>
              <w:t xml:space="preserve"> </w:t>
            </w:r>
            <w:r>
              <w:rPr>
                <w:rFonts w:ascii="ArialMT" w:hAnsi="ArialMT" w:cs="ArialMT"/>
                <w:sz w:val="19"/>
                <w:szCs w:val="19"/>
                <w:lang w:val="en-GB"/>
              </w:rPr>
              <w:t>perspectives.</w:t>
            </w:r>
          </w:p>
        </w:tc>
      </w:tr>
      <w:tr w:rsidR="002D59D7" w:rsidRPr="00EE16BD" w14:paraId="365B3738" w14:textId="77777777" w:rsidTr="00FA250D">
        <w:tc>
          <w:tcPr>
            <w:tcW w:w="2122" w:type="dxa"/>
            <w:shd w:val="clear" w:color="auto" w:fill="auto"/>
          </w:tcPr>
          <w:p w14:paraId="622F8D3D" w14:textId="77777777" w:rsidR="002D59D7" w:rsidRDefault="002D59D7" w:rsidP="006C741A">
            <w:pPr>
              <w:pStyle w:val="NoSpacing"/>
            </w:pPr>
            <w:r>
              <w:t>Preparation:</w:t>
            </w:r>
          </w:p>
          <w:p w14:paraId="554A3773" w14:textId="77777777" w:rsidR="002D59D7" w:rsidRDefault="002D59D7" w:rsidP="006C741A">
            <w:pPr>
              <w:pStyle w:val="NoSpacing"/>
            </w:pPr>
          </w:p>
        </w:tc>
        <w:tc>
          <w:tcPr>
            <w:tcW w:w="10347" w:type="dxa"/>
            <w:gridSpan w:val="3"/>
            <w:shd w:val="clear" w:color="auto" w:fill="auto"/>
          </w:tcPr>
          <w:p w14:paraId="1B3E0BE6" w14:textId="73C17015" w:rsidR="002D59D7" w:rsidRPr="00EE16BD" w:rsidRDefault="00302D27" w:rsidP="006C741A">
            <w:pPr>
              <w:pStyle w:val="NoSpacing"/>
            </w:pPr>
            <w:r>
              <w:t xml:space="preserve">Game cards, 1 large whiteboard per group, frameworks for students to write blurb. Frameworks for students to make connections. </w:t>
            </w:r>
          </w:p>
        </w:tc>
      </w:tr>
    </w:tbl>
    <w:p w14:paraId="64622FD1" w14:textId="77777777" w:rsidR="0006161A" w:rsidRPr="0006161A" w:rsidRDefault="0006161A" w:rsidP="006C741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551"/>
        <w:gridCol w:w="3119"/>
        <w:gridCol w:w="3685"/>
        <w:gridCol w:w="3686"/>
      </w:tblGrid>
      <w:tr w:rsidR="00BA6785" w:rsidRPr="0006161A" w14:paraId="0F6B4DA3" w14:textId="77777777" w:rsidTr="00A41BDD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141EA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TIME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67DA7171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Instructional function* </w:t>
            </w:r>
          </w:p>
          <w:p w14:paraId="423EE82C" w14:textId="1A450CD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[purpose of instruction/ tas</w:t>
            </w:r>
            <w:r w:rsidR="00D33B92">
              <w:rPr>
                <w:b/>
              </w:rPr>
              <w:t>k</w:t>
            </w:r>
            <w:r w:rsidRPr="00D34040">
              <w:rPr>
                <w:b/>
              </w:rPr>
              <w:t>/ etc.]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DBDF3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Educational activity</w:t>
            </w:r>
          </w:p>
          <w:p w14:paraId="614CBE36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[The teacher does… ]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FA88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Student activity</w:t>
            </w:r>
          </w:p>
          <w:p w14:paraId="5D7D06E0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[The students do..]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DA68E" w14:textId="77777777" w:rsidR="00BA6785" w:rsidRPr="00D34040" w:rsidRDefault="004E070B" w:rsidP="00BA6785">
            <w:pPr>
              <w:pStyle w:val="NoSpacing"/>
              <w:rPr>
                <w:b/>
              </w:rPr>
            </w:pPr>
            <w:r>
              <w:rPr>
                <w:b/>
              </w:rPr>
              <w:t>Extra information</w:t>
            </w:r>
          </w:p>
        </w:tc>
      </w:tr>
      <w:tr w:rsidR="00BA6785" w:rsidRPr="0006161A" w14:paraId="61EBF43A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1499" w14:textId="77777777" w:rsidR="00BA6785" w:rsidRPr="00D34040" w:rsidRDefault="00FC390A" w:rsidP="00BA6785">
            <w:pPr>
              <w:pStyle w:val="NoSpacing"/>
            </w:pPr>
            <w:r>
              <w:t>15</w:t>
            </w:r>
            <w:r w:rsidR="00BA6785" w:rsidRPr="00D34040">
              <w:t xml:space="preserve"> min.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96FB" w14:textId="77777777" w:rsidR="00BA6785" w:rsidRPr="00DD11EC" w:rsidRDefault="00E35C96" w:rsidP="00BA6785">
            <w:pPr>
              <w:pStyle w:val="NoSpacing"/>
              <w:rPr>
                <w:i/>
                <w:u w:val="single"/>
              </w:rPr>
            </w:pPr>
            <w:r w:rsidRPr="00DD11EC">
              <w:rPr>
                <w:i/>
                <w:u w:val="single"/>
              </w:rPr>
              <w:t>Introduction</w:t>
            </w:r>
          </w:p>
          <w:p w14:paraId="40885250" w14:textId="77777777" w:rsidR="00415F64" w:rsidRDefault="00415F64" w:rsidP="00BA6785">
            <w:pPr>
              <w:pStyle w:val="NoSpacing"/>
              <w:rPr>
                <w:i/>
              </w:rPr>
            </w:pPr>
          </w:p>
          <w:p w14:paraId="3FB8F5C4" w14:textId="4EBDEBE9" w:rsidR="00415F64" w:rsidRPr="00CD0049" w:rsidRDefault="00415F64" w:rsidP="00BA6785">
            <w:pPr>
              <w:pStyle w:val="NoSpacing"/>
              <w:rPr>
                <w:i/>
              </w:rPr>
            </w:pPr>
            <w:r>
              <w:rPr>
                <w:i/>
              </w:rPr>
              <w:t>Warm up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94548" w14:textId="53DF0168" w:rsidR="00DD11EC" w:rsidRPr="00D34040" w:rsidRDefault="00DD11EC" w:rsidP="00BA6785">
            <w:pPr>
              <w:pStyle w:val="NoSpacing"/>
            </w:pPr>
            <w: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E8A77" w14:textId="01660F53" w:rsidR="008A33A4" w:rsidRPr="00D34040" w:rsidRDefault="00BA6785" w:rsidP="008A33A4">
            <w:pPr>
              <w:pStyle w:val="NoSpacing"/>
            </w:pPr>
            <w:r w:rsidRPr="00D34040">
              <w:t> </w:t>
            </w:r>
          </w:p>
          <w:p w14:paraId="1FA3B645" w14:textId="2D45E63F" w:rsidR="00DD11EC" w:rsidRPr="00D34040" w:rsidRDefault="00DD11EC" w:rsidP="00BA6785">
            <w:pPr>
              <w:pStyle w:val="NoSpacing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CC72F" w14:textId="2334FF90" w:rsidR="008A33A4" w:rsidRPr="00595739" w:rsidRDefault="00BA6785" w:rsidP="008A33A4">
            <w:pPr>
              <w:pStyle w:val="NoSpacing"/>
              <w:rPr>
                <w:sz w:val="20"/>
                <w:szCs w:val="20"/>
              </w:rPr>
            </w:pPr>
            <w:r w:rsidRPr="00D34040">
              <w:t> </w:t>
            </w:r>
          </w:p>
          <w:p w14:paraId="66944A1C" w14:textId="43669820" w:rsidR="00BA6785" w:rsidRPr="00D34040" w:rsidRDefault="00595739" w:rsidP="00BA6785">
            <w:pPr>
              <w:pStyle w:val="NoSpacing"/>
            </w:pPr>
            <w:r w:rsidRPr="00595739">
              <w:rPr>
                <w:sz w:val="20"/>
                <w:szCs w:val="20"/>
              </w:rPr>
              <w:t xml:space="preserve"> </w:t>
            </w:r>
          </w:p>
        </w:tc>
      </w:tr>
      <w:tr w:rsidR="00DD11EC" w:rsidRPr="0006161A" w14:paraId="47DB7152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FC5E" w14:textId="77777777" w:rsidR="00DD11EC" w:rsidRDefault="00DD11EC" w:rsidP="00BA6785">
            <w:pPr>
              <w:pStyle w:val="NoSpacing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AF8A" w14:textId="0AF79F43" w:rsidR="00DD11EC" w:rsidRPr="00CD0049" w:rsidRDefault="00DD11EC" w:rsidP="00BA6785">
            <w:pPr>
              <w:pStyle w:val="NoSpacing"/>
              <w:rPr>
                <w:i/>
              </w:rPr>
            </w:pPr>
            <w:r>
              <w:rPr>
                <w:i/>
              </w:rPr>
              <w:t>Aims &amp; stimulate prior recall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16AA" w14:textId="4C5D5D92" w:rsidR="00DD11EC" w:rsidRDefault="00DD11EC" w:rsidP="00BA6785">
            <w:pPr>
              <w:pStyle w:val="NoSpacing"/>
            </w:pPr>
            <w:r>
              <w:t>Teacher explains aims of today + show</w:t>
            </w:r>
            <w:r w:rsidR="00721C74">
              <w:t>s</w:t>
            </w:r>
            <w:r>
              <w:t xml:space="preserve"> structure of the lesson. </w:t>
            </w:r>
          </w:p>
          <w:p w14:paraId="17AB11AF" w14:textId="53692731" w:rsidR="00DD11EC" w:rsidRDefault="00DD11EC" w:rsidP="00BA6785">
            <w:pPr>
              <w:pStyle w:val="NoSpacing"/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85361" w14:textId="77777777" w:rsidR="00DD11EC" w:rsidRDefault="00DD11EC" w:rsidP="00BA6785">
            <w:pPr>
              <w:pStyle w:val="NoSpacing"/>
            </w:pPr>
            <w:r>
              <w:t>Students listen and process.</w:t>
            </w:r>
          </w:p>
          <w:p w14:paraId="18D2242B" w14:textId="51C47E3F" w:rsidR="00DD11EC" w:rsidRPr="00D34040" w:rsidRDefault="00DD11EC" w:rsidP="00BA6785">
            <w:pPr>
              <w:pStyle w:val="NoSpacing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244EF" w14:textId="2187021F" w:rsidR="006821A8" w:rsidRPr="00D34040" w:rsidRDefault="006821A8" w:rsidP="00BA6785">
            <w:pPr>
              <w:pStyle w:val="NoSpacing"/>
            </w:pPr>
          </w:p>
        </w:tc>
      </w:tr>
      <w:tr w:rsidR="00CF1EC1" w:rsidRPr="0006161A" w14:paraId="06DD3B77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5C189" w14:textId="1444372F" w:rsidR="00CF1EC1" w:rsidRDefault="00CF1EC1" w:rsidP="00BA6785">
            <w:pPr>
              <w:pStyle w:val="NoSpacing"/>
            </w:pPr>
            <w:r>
              <w:t>_</w:t>
            </w:r>
            <w:r w:rsidRPr="00D34040">
              <w:t xml:space="preserve"> min.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CF06E" w14:textId="77777777" w:rsidR="00CF1EC1" w:rsidRPr="00CF1EC1" w:rsidRDefault="00CF1EC1" w:rsidP="00BA6785">
            <w:pPr>
              <w:pStyle w:val="NoSpacing"/>
              <w:rPr>
                <w:i/>
                <w:u w:val="single"/>
              </w:rPr>
            </w:pPr>
            <w:r w:rsidRPr="00CF1EC1">
              <w:rPr>
                <w:i/>
                <w:u w:val="single"/>
              </w:rPr>
              <w:t>Core</w:t>
            </w:r>
          </w:p>
          <w:p w14:paraId="09FE95FD" w14:textId="2B804111" w:rsidR="00CF1EC1" w:rsidRPr="00CD0049" w:rsidRDefault="00CF1EC1" w:rsidP="00BA6785">
            <w:pPr>
              <w:pStyle w:val="NoSpacing"/>
              <w:rPr>
                <w:i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1082A" w14:textId="77777777" w:rsidR="00CF1EC1" w:rsidRDefault="00F27D90" w:rsidP="00BA6785">
            <w:pPr>
              <w:pStyle w:val="NoSpacing"/>
            </w:pPr>
            <w:r>
              <w:t>Theory:</w:t>
            </w:r>
          </w:p>
          <w:p w14:paraId="06CCD013" w14:textId="556E467A" w:rsidR="00F27D90" w:rsidRPr="00D34040" w:rsidRDefault="00F27D90" w:rsidP="00BA6785">
            <w:pPr>
              <w:pStyle w:val="NoSpacing"/>
            </w:pPr>
            <w:r>
              <w:lastRenderedPageBreak/>
              <w:t>Teacher introduces theory</w:t>
            </w:r>
            <w:r w:rsidR="002A0BAA">
              <w:t>/ steps to break down problems</w:t>
            </w:r>
            <w:r w:rsidR="002242E6">
              <w:t xml:space="preserve"> and models it on a societal problem. Eliciting answers and input from students.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DBD5" w14:textId="77777777" w:rsidR="00CF1EC1" w:rsidRDefault="00F27D90" w:rsidP="00BA6785">
            <w:pPr>
              <w:pStyle w:val="NoSpacing"/>
            </w:pPr>
            <w:r>
              <w:lastRenderedPageBreak/>
              <w:t>Students listen, process.</w:t>
            </w:r>
          </w:p>
          <w:p w14:paraId="7A570F1D" w14:textId="3C20690D" w:rsidR="002242E6" w:rsidRPr="00D34040" w:rsidRDefault="002242E6" w:rsidP="00BA6785">
            <w:pPr>
              <w:pStyle w:val="NoSpacing"/>
            </w:pPr>
            <w:r>
              <w:lastRenderedPageBreak/>
              <w:t>Students do talk partners to find solutions.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BBDCC" w14:textId="6103778C" w:rsidR="00CF1EC1" w:rsidRPr="00D34040" w:rsidRDefault="002A0BAA" w:rsidP="00BA6785">
            <w:pPr>
              <w:pStyle w:val="NoSpacing"/>
            </w:pPr>
            <w:r>
              <w:lastRenderedPageBreak/>
              <w:t xml:space="preserve">Students need some guides on how to approach problems – it cannot be </w:t>
            </w:r>
            <w:r>
              <w:lastRenderedPageBreak/>
              <w:t xml:space="preserve">assumed that they can find/ know the best way within this session. </w:t>
            </w:r>
          </w:p>
        </w:tc>
      </w:tr>
      <w:tr w:rsidR="00F27D90" w:rsidRPr="0006161A" w14:paraId="4FF4E9B5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DB896" w14:textId="77777777" w:rsidR="00F27D90" w:rsidRDefault="00F27D90" w:rsidP="00F27D90">
            <w:pPr>
              <w:pStyle w:val="NoSpacing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00CC" w14:textId="77777777" w:rsidR="00F27D90" w:rsidRPr="00CF1EC1" w:rsidRDefault="00F27D90" w:rsidP="00F27D90">
            <w:pPr>
              <w:pStyle w:val="NoSpacing"/>
              <w:rPr>
                <w:i/>
                <w:u w:val="single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75B1" w14:textId="52EBFA7E" w:rsidR="00F27D90" w:rsidRDefault="0007323F" w:rsidP="00F27D90">
            <w:pPr>
              <w:pStyle w:val="NoSpacing"/>
            </w:pPr>
            <w:r>
              <w:t>Teacher direct students to the mini case studies.</w:t>
            </w:r>
            <w:r w:rsidR="00F27D90"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36033" w14:textId="0F89E55E" w:rsidR="00F27D90" w:rsidRDefault="0007323F" w:rsidP="00F27D90">
            <w:pPr>
              <w:pStyle w:val="NoSpacing"/>
            </w:pPr>
            <w:r>
              <w:t>Students work in</w:t>
            </w:r>
            <w:r w:rsidR="00F27D90">
              <w:t xml:space="preserve"> </w:t>
            </w:r>
            <w:r>
              <w:t xml:space="preserve">groups </w:t>
            </w:r>
            <w:r w:rsidR="006C1967">
              <w:t>in time slots of 1</w:t>
            </w:r>
            <w:r w:rsidR="006460C5">
              <w:t>5</w:t>
            </w:r>
            <w:r w:rsidR="006C1967">
              <w:t xml:space="preserve"> minute</w:t>
            </w:r>
            <w:r w:rsidR="006460C5">
              <w:t>s</w:t>
            </w:r>
            <w:r w:rsidR="006C1967">
              <w:t xml:space="preserve">. Upload each mini case to Padlet. </w:t>
            </w:r>
            <w:commentRangeStart w:id="0"/>
            <w:r w:rsidR="006C1967">
              <w:t>Then compares results with another group.</w:t>
            </w:r>
            <w:r w:rsidR="006460C5">
              <w:t xml:space="preserve"> Another 10 minutes?</w:t>
            </w:r>
            <w:r w:rsidR="006C1967">
              <w:t xml:space="preserve"> </w:t>
            </w:r>
            <w:r w:rsidR="00F27D90">
              <w:t xml:space="preserve"> </w:t>
            </w:r>
            <w:commentRangeEnd w:id="0"/>
            <w:r w:rsidR="007458B9">
              <w:rPr>
                <w:rStyle w:val="CommentReference"/>
              </w:rPr>
              <w:commentReference w:id="0"/>
            </w:r>
          </w:p>
          <w:p w14:paraId="4C6462C4" w14:textId="77777777" w:rsidR="00F27D90" w:rsidRDefault="00F27D90" w:rsidP="006C1967">
            <w:pPr>
              <w:pStyle w:val="NoSpacing"/>
            </w:pPr>
          </w:p>
          <w:p w14:paraId="27E5CA23" w14:textId="6EFE1A93" w:rsidR="006460C5" w:rsidRDefault="006460C5" w:rsidP="006C1967">
            <w:pPr>
              <w:pStyle w:val="NoSpacing"/>
            </w:pPr>
            <w:r>
              <w:t>X 3?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87B74" w14:textId="0538DFF5" w:rsidR="00F27D90" w:rsidRDefault="00F27D90" w:rsidP="00F27D90">
            <w:pPr>
              <w:pStyle w:val="NoSpacing"/>
            </w:pPr>
            <w:r>
              <w:t xml:space="preserve">This </w:t>
            </w:r>
            <w:r w:rsidR="00B44D2C">
              <w:t>exercise</w:t>
            </w:r>
            <w:r>
              <w:t xml:space="preserve"> is aimed at stimulating students to </w:t>
            </w:r>
            <w:r w:rsidR="007C1712">
              <w:t xml:space="preserve">see from other discipline’s perspectives. The true </w:t>
            </w:r>
            <w:r w:rsidR="00E9254B">
              <w:t>discipliner</w:t>
            </w:r>
            <w:r w:rsidR="007C1712">
              <w:t xml:space="preserve"> will remain mute until the team has formulated the approach. The discipliner will then add to it or correct misconceptions. </w:t>
            </w:r>
          </w:p>
        </w:tc>
      </w:tr>
      <w:tr w:rsidR="00F27D90" w:rsidRPr="0006161A" w14:paraId="608EC319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55007" w14:textId="02812ECE" w:rsidR="00F27D90" w:rsidRPr="00D34040" w:rsidRDefault="00F27D90" w:rsidP="00F27D90">
            <w:pPr>
              <w:pStyle w:val="NoSpacing"/>
            </w:pPr>
            <w:r>
              <w:t>14:30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4ADBF927" w14:textId="30ED42C5" w:rsidR="00F27D90" w:rsidRPr="00D34040" w:rsidRDefault="00F27D90" w:rsidP="00F27D90">
            <w:pPr>
              <w:pStyle w:val="NoSpacing"/>
            </w:pPr>
            <w:r w:rsidRPr="007B4292">
              <w:rPr>
                <w:i/>
              </w:rPr>
              <w:t>Break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3A7C" w14:textId="4EA41591" w:rsidR="00F27D90" w:rsidRPr="00D34040" w:rsidRDefault="00F27D90" w:rsidP="00F27D90">
            <w:pPr>
              <w:pStyle w:val="NoSpacing"/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A7C6" w14:textId="07DC3E83" w:rsidR="00F27D90" w:rsidRPr="00D34040" w:rsidRDefault="00F27D90" w:rsidP="00F27D90">
            <w:pPr>
              <w:pStyle w:val="NoSpacing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3332B" w14:textId="2756CB1C" w:rsidR="00F27D90" w:rsidRPr="00D34040" w:rsidRDefault="00F27D90" w:rsidP="00F27D90">
            <w:pPr>
              <w:pStyle w:val="NoSpacing"/>
            </w:pPr>
          </w:p>
        </w:tc>
      </w:tr>
      <w:tr w:rsidR="00F27D90" w:rsidRPr="0006161A" w14:paraId="7475961A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F850D" w14:textId="11DADEC9" w:rsidR="00F27D90" w:rsidRPr="00D34040" w:rsidRDefault="00F27D90" w:rsidP="00F27D90">
            <w:pPr>
              <w:pStyle w:val="NoSpacing"/>
            </w:pPr>
            <w:r>
              <w:t>14:45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1DF0" w14:textId="14A16E75" w:rsidR="00F27D90" w:rsidRPr="00D34040" w:rsidRDefault="00F27D90" w:rsidP="00F27D90">
            <w:pPr>
              <w:pStyle w:val="NoSpacing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94E57" w14:textId="0BEBF50B" w:rsidR="00F27D90" w:rsidRPr="00D34040" w:rsidRDefault="00B44D2C" w:rsidP="00F27D90">
            <w:pPr>
              <w:pStyle w:val="NoSpacing"/>
            </w:pPr>
            <w:r>
              <w:t xml:space="preserve">Teacher stimulates </w:t>
            </w:r>
            <w:r w:rsidR="006460C5">
              <w:t xml:space="preserve">approach learnt before break to apply to issues of the prototype, and to upcoming problems of the prototype. </w:t>
            </w:r>
            <w:r>
              <w:t xml:space="preserve">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70CD9" w14:textId="77777777" w:rsidR="006460C5" w:rsidRDefault="006460C5" w:rsidP="00F27D90">
            <w:pPr>
              <w:pStyle w:val="NoSpacing"/>
            </w:pPr>
            <w:r>
              <w:t xml:space="preserve">Students take 15 minutes to reassess their approaches and look where better integration of approaches can make the solutions better. </w:t>
            </w:r>
          </w:p>
          <w:p w14:paraId="2A796401" w14:textId="6A628659" w:rsidR="006460C5" w:rsidRDefault="006460C5" w:rsidP="00F27D90">
            <w:pPr>
              <w:pStyle w:val="NoSpacing"/>
            </w:pPr>
            <w:r>
              <w:t>Set agreements for future analysis cycle.</w:t>
            </w:r>
          </w:p>
          <w:p w14:paraId="368F2464" w14:textId="12CBAB5A" w:rsidR="00F27D90" w:rsidRPr="00D34040" w:rsidRDefault="00B44D2C" w:rsidP="00F27D90">
            <w:pPr>
              <w:pStyle w:val="NoSpacing"/>
            </w:pPr>
            <w:r>
              <w:t xml:space="preserve">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E06E" w14:textId="08DD5C03" w:rsidR="00F27D90" w:rsidRPr="00D34040" w:rsidRDefault="00F27D90" w:rsidP="00F27D90">
            <w:pPr>
              <w:pStyle w:val="NoSpacing"/>
            </w:pPr>
          </w:p>
        </w:tc>
      </w:tr>
      <w:tr w:rsidR="00F27D90" w:rsidRPr="0006161A" w14:paraId="25E0AF4D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61D9" w14:textId="67777E3D" w:rsidR="00F27D90" w:rsidRPr="00D34040" w:rsidRDefault="00F27D90" w:rsidP="00F27D90">
            <w:pPr>
              <w:pStyle w:val="NoSpacing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2AC28" w14:textId="77777777" w:rsidR="00F27D90" w:rsidRPr="00D34040" w:rsidRDefault="00F27D90" w:rsidP="00F27D90">
            <w:pPr>
              <w:pStyle w:val="NoSpacing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4AB5" w14:textId="2ABC0CA6" w:rsidR="00F27D90" w:rsidRPr="00D34040" w:rsidRDefault="00F27D90" w:rsidP="00F27D90">
            <w:pPr>
              <w:pStyle w:val="NoSpacing"/>
            </w:pPr>
            <w:r w:rsidRPr="00CF1EC1">
              <w:rPr>
                <w:iCs/>
              </w:rPr>
              <w:t xml:space="preserve">Teacher </w:t>
            </w:r>
            <w:r w:rsidR="006460C5">
              <w:rPr>
                <w:iCs/>
              </w:rPr>
              <w:t>informs student of their reflection project. Gives examples of how what we have learnt in these two workshops may be useful in the assignment</w:t>
            </w:r>
            <w:r w:rsidR="004147DE">
              <w:rPr>
                <w:iCs/>
              </w:rPr>
              <w:t xml:space="preserve"> and the report</w:t>
            </w:r>
            <w:r w:rsidR="006460C5">
              <w:rPr>
                <w:iCs/>
              </w:rPr>
              <w:t xml:space="preserve">. Model good examples. </w:t>
            </w:r>
            <w:r>
              <w:rPr>
                <w:iCs/>
              </w:rPr>
              <w:t xml:space="preserve"> </w:t>
            </w:r>
            <w:r w:rsidR="006460C5">
              <w:rPr>
                <w:iCs/>
              </w:rPr>
              <w:t xml:space="preserve">Suggest students ask their psychology teammates for advice and tips? </w:t>
            </w:r>
            <w:r w:rsidR="004147DE">
              <w:rPr>
                <w:iCs/>
              </w:rPr>
              <w:t xml:space="preserve">Give examples of how holding back due to confidence can cause group to not function well. Communicate, refer to ID paper </w:t>
            </w:r>
            <w:r w:rsidR="004147DE">
              <w:rPr>
                <w:iCs/>
              </w:rPr>
              <w:lastRenderedPageBreak/>
              <w:t xml:space="preserve">– point to place where students can act/ preempt problems etc.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5C2DD" w14:textId="654A287C" w:rsidR="00F27D90" w:rsidRPr="00D34040" w:rsidRDefault="006460C5" w:rsidP="00F27D90">
            <w:pPr>
              <w:pStyle w:val="NoSpacing"/>
            </w:pPr>
            <w:r>
              <w:lastRenderedPageBreak/>
              <w:t>Students think and listen.</w:t>
            </w:r>
            <w:r w:rsidR="00F27D90">
              <w:t xml:space="preserve"> 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19292" w14:textId="77777777" w:rsidR="00F27D90" w:rsidRPr="00D34040" w:rsidRDefault="00F27D90" w:rsidP="00F27D90">
            <w:pPr>
              <w:pStyle w:val="NoSpacing"/>
            </w:pPr>
          </w:p>
        </w:tc>
      </w:tr>
      <w:tr w:rsidR="00F27D90" w:rsidRPr="0006161A" w14:paraId="1C49E5BD" w14:textId="77777777" w:rsidTr="00127A68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1E2A8" w14:textId="4B20C131" w:rsidR="00F27D90" w:rsidRPr="00D34040" w:rsidRDefault="00F27D90" w:rsidP="00F27D90">
            <w:pPr>
              <w:pStyle w:val="NoSpacing"/>
            </w:pPr>
            <w:r>
              <w:t>_</w:t>
            </w:r>
            <w:r w:rsidRPr="00D34040">
              <w:t xml:space="preserve"> min.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1E06" w14:textId="42A047D2" w:rsidR="00F27D90" w:rsidRPr="00CD0049" w:rsidRDefault="00F27D90" w:rsidP="00F27D90">
            <w:pPr>
              <w:pStyle w:val="NoSpacing"/>
              <w:rPr>
                <w:i/>
              </w:rPr>
            </w:pPr>
            <w:r w:rsidRPr="00CD0049">
              <w:rPr>
                <w:i/>
              </w:rPr>
              <w:t>Lesson review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0157D" w14:textId="2F2018F2" w:rsidR="00F27D90" w:rsidRDefault="00F27D90" w:rsidP="00F27D90">
            <w:pPr>
              <w:pStyle w:val="NoSpacing"/>
              <w:rPr>
                <w:iCs/>
              </w:rPr>
            </w:pPr>
            <w:r>
              <w:rPr>
                <w:iCs/>
              </w:rPr>
              <w:t xml:space="preserve">Teacher recaps on what was learnt today and </w:t>
            </w:r>
            <w:r w:rsidR="006460C5">
              <w:rPr>
                <w:iCs/>
              </w:rPr>
              <w:t>the purpose of ID thinking and collaboration</w:t>
            </w:r>
            <w:r>
              <w:rPr>
                <w:iCs/>
              </w:rPr>
              <w:t xml:space="preserve">. She brings class to an end. </w:t>
            </w:r>
          </w:p>
          <w:p w14:paraId="48F9A199" w14:textId="11526532" w:rsidR="00F27D90" w:rsidRPr="00CF1EC1" w:rsidRDefault="00F27D90" w:rsidP="00F27D90">
            <w:pPr>
              <w:pStyle w:val="NoSpacing"/>
              <w:rPr>
                <w:iCs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9471F" w14:textId="06E83E73" w:rsidR="00F27D90" w:rsidRPr="00D34040" w:rsidRDefault="00F27D90" w:rsidP="00F27D90">
            <w:pPr>
              <w:pStyle w:val="NoSpacing"/>
            </w:pPr>
            <w:r>
              <w:t xml:space="preserve">Students can offer </w:t>
            </w:r>
            <w:r w:rsidR="006460C5">
              <w:t xml:space="preserve">the most interesting perspective they heard today. </w:t>
            </w:r>
            <w:r>
              <w:t xml:space="preserve">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303F" w14:textId="16B06BE4" w:rsidR="00F27D90" w:rsidRPr="00D34040" w:rsidRDefault="00F27D90" w:rsidP="00F27D90">
            <w:pPr>
              <w:pStyle w:val="NoSpacing"/>
            </w:pPr>
          </w:p>
        </w:tc>
      </w:tr>
      <w:tr w:rsidR="00F27D90" w:rsidRPr="0006161A" w14:paraId="5689FD87" w14:textId="77777777" w:rsidTr="00A41BDD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648B" w14:textId="77777777" w:rsidR="00F27D90" w:rsidRPr="00D34040" w:rsidRDefault="00F27D90" w:rsidP="00F27D90">
            <w:pPr>
              <w:pStyle w:val="NoSpacing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4BD400D6" w14:textId="77777777" w:rsidR="00F27D90" w:rsidRDefault="00F27D90" w:rsidP="00F27D90">
            <w:pPr>
              <w:pStyle w:val="NoSpacing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0F181" w14:textId="77777777" w:rsidR="00F27D90" w:rsidRPr="00D34040" w:rsidRDefault="00F27D90" w:rsidP="00F27D90">
            <w:pPr>
              <w:pStyle w:val="NoSpacing"/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D9A96" w14:textId="77777777" w:rsidR="00F27D90" w:rsidRPr="00D34040" w:rsidRDefault="00F27D90" w:rsidP="00F27D90">
            <w:pPr>
              <w:pStyle w:val="NoSpacing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0333A" w14:textId="77777777" w:rsidR="00F27D90" w:rsidRPr="00D34040" w:rsidRDefault="00F27D90" w:rsidP="00F27D90">
            <w:pPr>
              <w:pStyle w:val="NoSpacing"/>
            </w:pPr>
          </w:p>
        </w:tc>
      </w:tr>
    </w:tbl>
    <w:p w14:paraId="767C1F8D" w14:textId="77777777" w:rsidR="004E070B" w:rsidRDefault="004E070B" w:rsidP="006C741A">
      <w:pPr>
        <w:pStyle w:val="NoSpacing"/>
      </w:pPr>
    </w:p>
    <w:p w14:paraId="12D36600" w14:textId="77777777" w:rsidR="0006161A" w:rsidRDefault="00D34040" w:rsidP="006C741A">
      <w:pPr>
        <w:pStyle w:val="NoSpacing"/>
      </w:pPr>
      <w:r>
        <w:t>*</w:t>
      </w:r>
      <w:r w:rsidR="00BA6785" w:rsidRPr="00BA6785">
        <w:t>Educational functions: 1 Motivation, 2 New Knowledge, 3 E</w:t>
      </w:r>
      <w:r>
        <w:t>xamples, 4 Practice, 5 Feedback</w:t>
      </w:r>
    </w:p>
    <w:p w14:paraId="490C8F29" w14:textId="77777777" w:rsidR="0006161A" w:rsidRDefault="0006161A" w:rsidP="006C741A">
      <w:pPr>
        <w:pStyle w:val="NoSpacing"/>
      </w:pPr>
    </w:p>
    <w:sectPr w:rsidR="0006161A" w:rsidSect="00D34040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hnson, Coralie (UT-CES)" w:date="2021-11-11T10:31:00Z" w:initials="JC(C">
    <w:p w14:paraId="0C55178C" w14:textId="51E61E47" w:rsidR="007458B9" w:rsidRDefault="007458B9">
      <w:pPr>
        <w:pStyle w:val="CommentText"/>
      </w:pPr>
      <w:r>
        <w:rPr>
          <w:rStyle w:val="CommentReference"/>
        </w:rPr>
        <w:annotationRef/>
      </w:r>
      <w:r>
        <w:t>Peer assessment rubric?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5517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6F76" w16cex:dateUtc="2021-11-11T0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55178C" w16cid:durableId="25376F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9CA8A" w14:textId="77777777" w:rsidR="00EF6AF7" w:rsidRDefault="00EF6AF7" w:rsidP="00D34040">
      <w:pPr>
        <w:spacing w:after="0" w:line="240" w:lineRule="auto"/>
      </w:pPr>
      <w:r>
        <w:separator/>
      </w:r>
    </w:p>
  </w:endnote>
  <w:endnote w:type="continuationSeparator" w:id="0">
    <w:p w14:paraId="17020340" w14:textId="77777777" w:rsidR="00EF6AF7" w:rsidRDefault="00EF6AF7" w:rsidP="00D3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0FCE" w14:textId="77777777" w:rsidR="00D34040" w:rsidRPr="00D34040" w:rsidRDefault="00D34040">
    <w:pPr>
      <w:pStyle w:val="Footer"/>
      <w:rPr>
        <w:sz w:val="18"/>
        <w:szCs w:val="18"/>
      </w:rPr>
    </w:pPr>
    <w:r w:rsidRPr="00D34040">
      <w:rPr>
        <w:noProof/>
        <w:color w:val="5B9BD5" w:themeColor="accent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C17A7" wp14:editId="40141D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F83A376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D34040">
      <w:rPr>
        <w:color w:val="5B9BD5" w:themeColor="accent1"/>
        <w:sz w:val="18"/>
        <w:szCs w:val="18"/>
      </w:rPr>
      <w:t xml:space="preserve">Lesson plan v1- </w:t>
    </w:r>
    <w:r w:rsidRPr="00D34040">
      <w:rPr>
        <w:rFonts w:asciiTheme="majorHAnsi" w:eastAsiaTheme="majorEastAsia" w:hAnsiTheme="majorHAnsi" w:cstheme="majorBidi"/>
        <w:color w:val="5B9BD5" w:themeColor="accent1"/>
        <w:sz w:val="18"/>
        <w:szCs w:val="18"/>
      </w:rPr>
      <w:t xml:space="preserve">pg. </w:t>
    </w:r>
    <w:r w:rsidRPr="00D34040">
      <w:rPr>
        <w:rFonts w:eastAsiaTheme="minorEastAsia"/>
        <w:color w:val="5B9BD5" w:themeColor="accent1"/>
        <w:sz w:val="18"/>
        <w:szCs w:val="18"/>
      </w:rPr>
      <w:fldChar w:fldCharType="begin"/>
    </w:r>
    <w:r w:rsidRPr="00D34040">
      <w:rPr>
        <w:color w:val="5B9BD5" w:themeColor="accent1"/>
        <w:sz w:val="18"/>
        <w:szCs w:val="18"/>
      </w:rPr>
      <w:instrText xml:space="preserve"> PAGE    \* MERGEFORMAT </w:instrText>
    </w:r>
    <w:r w:rsidRPr="00D34040">
      <w:rPr>
        <w:rFonts w:eastAsiaTheme="minorEastAsia"/>
        <w:color w:val="5B9BD5" w:themeColor="accent1"/>
        <w:sz w:val="18"/>
        <w:szCs w:val="18"/>
      </w:rPr>
      <w:fldChar w:fldCharType="separate"/>
    </w:r>
    <w:r w:rsidR="003A5942" w:rsidRPr="003A5942">
      <w:rPr>
        <w:rFonts w:asciiTheme="majorHAnsi" w:eastAsiaTheme="majorEastAsia" w:hAnsiTheme="majorHAnsi" w:cstheme="majorBidi"/>
        <w:noProof/>
        <w:color w:val="5B9BD5" w:themeColor="accent1"/>
        <w:sz w:val="18"/>
        <w:szCs w:val="18"/>
      </w:rPr>
      <w:t>1</w:t>
    </w:r>
    <w:r w:rsidRPr="00D34040">
      <w:rPr>
        <w:rFonts w:asciiTheme="majorHAnsi" w:eastAsiaTheme="majorEastAsia" w:hAnsiTheme="majorHAnsi" w:cstheme="majorBidi"/>
        <w:noProof/>
        <w:color w:val="5B9BD5" w:themeColor="accen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D9FBF" w14:textId="77777777" w:rsidR="00EF6AF7" w:rsidRDefault="00EF6AF7" w:rsidP="00D34040">
      <w:pPr>
        <w:spacing w:after="0" w:line="240" w:lineRule="auto"/>
      </w:pPr>
      <w:r>
        <w:separator/>
      </w:r>
    </w:p>
  </w:footnote>
  <w:footnote w:type="continuationSeparator" w:id="0">
    <w:p w14:paraId="64A817CB" w14:textId="77777777" w:rsidR="00EF6AF7" w:rsidRDefault="00EF6AF7" w:rsidP="00D3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4116C"/>
    <w:multiLevelType w:val="hybridMultilevel"/>
    <w:tmpl w:val="2B06E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101F8"/>
    <w:multiLevelType w:val="hybridMultilevel"/>
    <w:tmpl w:val="65E6A2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B460B"/>
    <w:multiLevelType w:val="hybridMultilevel"/>
    <w:tmpl w:val="77428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nson, Coralie (UT-CES)">
    <w15:presenceInfo w15:providerId="AD" w15:userId="S::c.johnson@utwente.nl::ae627d52-38a2-411c-a909-c47dad9f1b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86"/>
    <w:rsid w:val="000314A2"/>
    <w:rsid w:val="0006161A"/>
    <w:rsid w:val="0007323F"/>
    <w:rsid w:val="00095F5B"/>
    <w:rsid w:val="00125FF5"/>
    <w:rsid w:val="00127A68"/>
    <w:rsid w:val="002242E6"/>
    <w:rsid w:val="002A0BAA"/>
    <w:rsid w:val="002A774C"/>
    <w:rsid w:val="002C5114"/>
    <w:rsid w:val="002D59D7"/>
    <w:rsid w:val="002F2ED9"/>
    <w:rsid w:val="00302D27"/>
    <w:rsid w:val="00306EC8"/>
    <w:rsid w:val="0037120B"/>
    <w:rsid w:val="003A113F"/>
    <w:rsid w:val="003A5942"/>
    <w:rsid w:val="004147DE"/>
    <w:rsid w:val="00415F64"/>
    <w:rsid w:val="00471DD9"/>
    <w:rsid w:val="004E070B"/>
    <w:rsid w:val="005017E4"/>
    <w:rsid w:val="005139C1"/>
    <w:rsid w:val="0055129E"/>
    <w:rsid w:val="005834F6"/>
    <w:rsid w:val="00595739"/>
    <w:rsid w:val="00597B08"/>
    <w:rsid w:val="005C7BB5"/>
    <w:rsid w:val="0061362C"/>
    <w:rsid w:val="006460C5"/>
    <w:rsid w:val="006821A8"/>
    <w:rsid w:val="006C1967"/>
    <w:rsid w:val="006C25ED"/>
    <w:rsid w:val="006C741A"/>
    <w:rsid w:val="006F0E25"/>
    <w:rsid w:val="00721C74"/>
    <w:rsid w:val="00737265"/>
    <w:rsid w:val="007458B9"/>
    <w:rsid w:val="007B4292"/>
    <w:rsid w:val="007C1712"/>
    <w:rsid w:val="008305D6"/>
    <w:rsid w:val="00861590"/>
    <w:rsid w:val="008736EA"/>
    <w:rsid w:val="008A33A4"/>
    <w:rsid w:val="009C08C8"/>
    <w:rsid w:val="009E7386"/>
    <w:rsid w:val="00A41BDD"/>
    <w:rsid w:val="00AD2579"/>
    <w:rsid w:val="00B0642A"/>
    <w:rsid w:val="00B07874"/>
    <w:rsid w:val="00B44D2C"/>
    <w:rsid w:val="00BA6785"/>
    <w:rsid w:val="00BC6F5B"/>
    <w:rsid w:val="00BF0500"/>
    <w:rsid w:val="00C3225F"/>
    <w:rsid w:val="00C4338C"/>
    <w:rsid w:val="00CD0049"/>
    <w:rsid w:val="00CF1EC1"/>
    <w:rsid w:val="00D2535C"/>
    <w:rsid w:val="00D33B92"/>
    <w:rsid w:val="00D34040"/>
    <w:rsid w:val="00D401FA"/>
    <w:rsid w:val="00D7187A"/>
    <w:rsid w:val="00DD11EC"/>
    <w:rsid w:val="00DF0DDF"/>
    <w:rsid w:val="00E35C96"/>
    <w:rsid w:val="00E9254B"/>
    <w:rsid w:val="00EE0623"/>
    <w:rsid w:val="00EF6AF7"/>
    <w:rsid w:val="00F15669"/>
    <w:rsid w:val="00F27D90"/>
    <w:rsid w:val="00F75001"/>
    <w:rsid w:val="00F912FC"/>
    <w:rsid w:val="00FA250D"/>
    <w:rsid w:val="00FC390A"/>
    <w:rsid w:val="00FD0559"/>
    <w:rsid w:val="00FD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53592"/>
  <w15:chartTrackingRefBased/>
  <w15:docId w15:val="{5A69E5BB-BB7B-4D73-856F-4885867E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h-normal">
    <w:name w:val="wh-normal"/>
    <w:basedOn w:val="Normal"/>
    <w:rsid w:val="00061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C741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4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040"/>
  </w:style>
  <w:style w:type="paragraph" w:styleId="Footer">
    <w:name w:val="footer"/>
    <w:basedOn w:val="Normal"/>
    <w:link w:val="FooterChar"/>
    <w:uiPriority w:val="99"/>
    <w:unhideWhenUsed/>
    <w:rsid w:val="00D34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040"/>
  </w:style>
  <w:style w:type="character" w:styleId="CommentReference">
    <w:name w:val="annotation reference"/>
    <w:basedOn w:val="DefaultParagraphFont"/>
    <w:uiPriority w:val="99"/>
    <w:semiHidden/>
    <w:unhideWhenUsed/>
    <w:rsid w:val="009C08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8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8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8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8C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D1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2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Twente University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Hermsen, E.M.P. (CES)</dc:creator>
  <cp:keywords/>
  <dc:description/>
  <cp:lastModifiedBy>Johnson, Coralie (UT-CES)</cp:lastModifiedBy>
  <cp:revision>22</cp:revision>
  <dcterms:created xsi:type="dcterms:W3CDTF">2021-11-10T08:12:00Z</dcterms:created>
  <dcterms:modified xsi:type="dcterms:W3CDTF">2021-11-15T15:35:00Z</dcterms:modified>
</cp:coreProperties>
</file>